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E7" w:rsidRDefault="002E787D" w:rsidP="008A09A3">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Application Form for GP o</w:t>
      </w:r>
      <w:r w:rsidR="00A16D16" w:rsidRPr="00A16D16">
        <w:rPr>
          <w:rFonts w:ascii="Arial" w:hAnsi="Arial" w:cs="Arial"/>
          <w:b/>
          <w:bCs/>
          <w:color w:val="2F759E" w:themeColor="accent1" w:themeShade="BF"/>
          <w:sz w:val="32"/>
          <w:szCs w:val="32"/>
          <w:lang w:val="en-GB" w:eastAsia="en-GB"/>
        </w:rPr>
        <w:t>nline services</w:t>
      </w:r>
    </w:p>
    <w:p w:rsidR="002E787D" w:rsidRPr="008A09A3" w:rsidRDefault="002E787D" w:rsidP="00C36A17">
      <w:pPr>
        <w:jc w:val="center"/>
        <w:rPr>
          <w:rFonts w:ascii="Arial" w:hAnsi="Arial" w:cs="Arial"/>
          <w:sz w:val="10"/>
          <w:szCs w:val="10"/>
          <w:lang w:val="en-GB"/>
        </w:rPr>
      </w:pPr>
    </w:p>
    <w:tbl>
      <w:tblPr>
        <w:tblpPr w:leftFromText="180" w:rightFromText="180" w:vertAnchor="text" w:horzAnchor="margin" w:tblpX="108" w:tblpY="1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192"/>
        <w:gridCol w:w="4961"/>
      </w:tblGrid>
      <w:tr w:rsidR="00982AE7" w:rsidRPr="00982AE7" w:rsidTr="002E787D">
        <w:trPr>
          <w:trHeight w:val="357"/>
        </w:trPr>
        <w:tc>
          <w:tcPr>
            <w:tcW w:w="2161" w:type="dxa"/>
          </w:tcPr>
          <w:p w:rsidR="00982AE7" w:rsidRPr="00982AE7" w:rsidRDefault="00043D72" w:rsidP="00982AE7">
            <w:pPr>
              <w:pStyle w:val="BodyText"/>
              <w:spacing w:after="0" w:line="240" w:lineRule="auto"/>
              <w:rPr>
                <w:rFonts w:ascii="Arial" w:hAnsi="Arial" w:cs="Arial"/>
                <w:sz w:val="22"/>
                <w:szCs w:val="22"/>
              </w:rPr>
            </w:pPr>
            <w:r>
              <w:rPr>
                <w:rFonts w:ascii="Arial" w:hAnsi="Arial" w:cs="Arial"/>
                <w:sz w:val="22"/>
                <w:szCs w:val="22"/>
              </w:rPr>
              <w:t>First name(s)</w:t>
            </w:r>
          </w:p>
        </w:tc>
        <w:tc>
          <w:tcPr>
            <w:tcW w:w="8153" w:type="dxa"/>
            <w:gridSpan w:val="2"/>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2E787D">
        <w:tc>
          <w:tcPr>
            <w:tcW w:w="2161" w:type="dxa"/>
          </w:tcPr>
          <w:p w:rsidR="00982AE7" w:rsidRPr="00982AE7" w:rsidRDefault="00043D72" w:rsidP="00982AE7">
            <w:pPr>
              <w:pStyle w:val="BodyText"/>
              <w:spacing w:after="0" w:line="240" w:lineRule="auto"/>
              <w:rPr>
                <w:rFonts w:ascii="Arial" w:hAnsi="Arial" w:cs="Arial"/>
                <w:sz w:val="22"/>
                <w:szCs w:val="22"/>
              </w:rPr>
            </w:pPr>
            <w:r>
              <w:rPr>
                <w:rFonts w:ascii="Arial" w:hAnsi="Arial" w:cs="Arial"/>
                <w:sz w:val="22"/>
                <w:szCs w:val="22"/>
              </w:rPr>
              <w:t>Sur</w:t>
            </w:r>
            <w:r w:rsidR="00982AE7">
              <w:rPr>
                <w:rFonts w:ascii="Arial" w:hAnsi="Arial" w:cs="Arial"/>
                <w:sz w:val="22"/>
                <w:szCs w:val="22"/>
              </w:rPr>
              <w:t>name</w:t>
            </w:r>
          </w:p>
        </w:tc>
        <w:tc>
          <w:tcPr>
            <w:tcW w:w="8153" w:type="dxa"/>
            <w:gridSpan w:val="2"/>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2E787D">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8153" w:type="dxa"/>
            <w:gridSpan w:val="2"/>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2E787D">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Address</w:t>
            </w:r>
          </w:p>
          <w:p w:rsidR="00982AE7" w:rsidRPr="00982AE7" w:rsidRDefault="00982AE7" w:rsidP="00982AE7">
            <w:pPr>
              <w:pStyle w:val="BodyText"/>
              <w:spacing w:after="0" w:line="240" w:lineRule="auto"/>
              <w:rPr>
                <w:rFonts w:ascii="Arial" w:hAnsi="Arial" w:cs="Arial"/>
                <w:sz w:val="22"/>
                <w:szCs w:val="22"/>
              </w:rPr>
            </w:pPr>
          </w:p>
          <w:p w:rsidR="00982AE7" w:rsidRPr="00982AE7" w:rsidRDefault="00982AE7" w:rsidP="00982AE7">
            <w:pPr>
              <w:pStyle w:val="BodyText"/>
              <w:spacing w:after="0" w:line="240" w:lineRule="auto"/>
              <w:rPr>
                <w:rFonts w:ascii="Arial" w:hAnsi="Arial" w:cs="Arial"/>
                <w:sz w:val="22"/>
                <w:szCs w:val="22"/>
              </w:rPr>
            </w:pPr>
          </w:p>
        </w:tc>
        <w:tc>
          <w:tcPr>
            <w:tcW w:w="8153" w:type="dxa"/>
            <w:gridSpan w:val="2"/>
          </w:tcPr>
          <w:p w:rsidR="00982AE7" w:rsidRPr="00982AE7" w:rsidRDefault="00982AE7" w:rsidP="00982AE7">
            <w:pPr>
              <w:pStyle w:val="BodyText"/>
              <w:spacing w:after="0" w:line="240" w:lineRule="auto"/>
              <w:rPr>
                <w:rFonts w:ascii="Arial" w:hAnsi="Arial" w:cs="Arial"/>
                <w:sz w:val="22"/>
                <w:szCs w:val="22"/>
              </w:rPr>
            </w:pPr>
          </w:p>
        </w:tc>
      </w:tr>
      <w:tr w:rsidR="00982AE7" w:rsidRPr="00982AE7" w:rsidTr="002E787D">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8153" w:type="dxa"/>
            <w:gridSpan w:val="2"/>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982AE7" w:rsidRPr="00982AE7" w:rsidTr="002E787D">
        <w:tc>
          <w:tcPr>
            <w:tcW w:w="2161" w:type="dxa"/>
          </w:tcPr>
          <w:p w:rsidR="00982AE7" w:rsidRPr="00982AE7" w:rsidRDefault="00982AE7"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8153" w:type="dxa"/>
            <w:gridSpan w:val="2"/>
          </w:tcPr>
          <w:p w:rsidR="00982AE7" w:rsidRDefault="00982AE7" w:rsidP="00982AE7">
            <w:pPr>
              <w:pStyle w:val="BodyText"/>
              <w:spacing w:after="0" w:line="240" w:lineRule="auto"/>
              <w:rPr>
                <w:rFonts w:ascii="Arial" w:hAnsi="Arial" w:cs="Arial"/>
                <w:sz w:val="22"/>
                <w:szCs w:val="22"/>
              </w:rPr>
            </w:pPr>
          </w:p>
          <w:p w:rsidR="004F326B" w:rsidRPr="00982AE7" w:rsidRDefault="004F326B" w:rsidP="00982AE7">
            <w:pPr>
              <w:pStyle w:val="BodyText"/>
              <w:spacing w:after="0" w:line="240" w:lineRule="auto"/>
              <w:rPr>
                <w:rFonts w:ascii="Arial" w:hAnsi="Arial" w:cs="Arial"/>
                <w:sz w:val="22"/>
                <w:szCs w:val="22"/>
              </w:rPr>
            </w:pPr>
          </w:p>
        </w:tc>
      </w:tr>
      <w:tr w:rsidR="002E787D" w:rsidRPr="00982AE7" w:rsidTr="002E787D">
        <w:tc>
          <w:tcPr>
            <w:tcW w:w="2161" w:type="dxa"/>
          </w:tcPr>
          <w:p w:rsidR="002E787D" w:rsidRPr="00982AE7" w:rsidRDefault="002E787D" w:rsidP="00982AE7">
            <w:pPr>
              <w:pStyle w:val="BodyText"/>
              <w:spacing w:after="0" w:line="240" w:lineRule="auto"/>
              <w:rPr>
                <w:rFonts w:ascii="Arial" w:hAnsi="Arial" w:cs="Arial"/>
                <w:sz w:val="22"/>
                <w:szCs w:val="22"/>
              </w:rPr>
            </w:pPr>
            <w:r>
              <w:rPr>
                <w:rFonts w:ascii="Arial" w:hAnsi="Arial" w:cs="Arial"/>
                <w:sz w:val="22"/>
                <w:szCs w:val="22"/>
              </w:rPr>
              <w:t xml:space="preserve">Home </w:t>
            </w:r>
            <w:r w:rsidRPr="00982AE7">
              <w:rPr>
                <w:rFonts w:ascii="Arial" w:hAnsi="Arial" w:cs="Arial"/>
                <w:sz w:val="22"/>
                <w:szCs w:val="22"/>
              </w:rPr>
              <w:t>Telephone number</w:t>
            </w:r>
          </w:p>
        </w:tc>
        <w:tc>
          <w:tcPr>
            <w:tcW w:w="3192" w:type="dxa"/>
          </w:tcPr>
          <w:p w:rsidR="002E787D" w:rsidRDefault="002E787D" w:rsidP="00982AE7">
            <w:pPr>
              <w:pStyle w:val="BodyText"/>
              <w:spacing w:after="0" w:line="240" w:lineRule="auto"/>
              <w:rPr>
                <w:rFonts w:ascii="Arial" w:hAnsi="Arial" w:cs="Arial"/>
                <w:sz w:val="22"/>
                <w:szCs w:val="22"/>
              </w:rPr>
            </w:pPr>
          </w:p>
          <w:p w:rsidR="002E787D" w:rsidRPr="00982AE7" w:rsidRDefault="002E787D" w:rsidP="00982AE7">
            <w:pPr>
              <w:pStyle w:val="BodyText"/>
              <w:spacing w:after="0" w:line="240" w:lineRule="auto"/>
              <w:rPr>
                <w:rFonts w:ascii="Arial" w:hAnsi="Arial" w:cs="Arial"/>
                <w:sz w:val="22"/>
                <w:szCs w:val="22"/>
              </w:rPr>
            </w:pPr>
          </w:p>
        </w:tc>
        <w:tc>
          <w:tcPr>
            <w:tcW w:w="4961" w:type="dxa"/>
          </w:tcPr>
          <w:p w:rsidR="002E787D" w:rsidRPr="00982AE7" w:rsidRDefault="002E787D"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10348" w:type="dxa"/>
        <w:tblInd w:w="108" w:type="dxa"/>
        <w:tblLook w:val="04A0" w:firstRow="1" w:lastRow="0" w:firstColumn="1" w:lastColumn="0" w:noHBand="0" w:noVBand="1"/>
      </w:tblPr>
      <w:tblGrid>
        <w:gridCol w:w="9072"/>
        <w:gridCol w:w="1276"/>
      </w:tblGrid>
      <w:tr w:rsidR="00982AE7" w:rsidRPr="00982AE7" w:rsidTr="00C04344">
        <w:trPr>
          <w:trHeight w:val="145"/>
        </w:trPr>
        <w:tc>
          <w:tcPr>
            <w:tcW w:w="9072"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r w:rsidR="00E533FE">
              <w:rPr>
                <w:rFonts w:ascii="Arial" w:hAnsi="Arial" w:cs="Arial"/>
                <w:sz w:val="22"/>
                <w:szCs w:val="22"/>
              </w:rPr>
              <w:t xml:space="preserve"> – available for </w:t>
            </w:r>
            <w:r w:rsidR="00E533FE" w:rsidRPr="006B599D">
              <w:rPr>
                <w:rFonts w:ascii="Arial" w:hAnsi="Arial" w:cs="Arial"/>
                <w:b/>
                <w:sz w:val="22"/>
                <w:szCs w:val="22"/>
              </w:rPr>
              <w:t>16 year olds and over</w:t>
            </w:r>
          </w:p>
        </w:tc>
        <w:tc>
          <w:tcPr>
            <w:tcW w:w="1276"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C04344">
        <w:tc>
          <w:tcPr>
            <w:tcW w:w="9072"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r w:rsidR="00E533FE">
              <w:rPr>
                <w:rFonts w:ascii="Arial" w:hAnsi="Arial" w:cs="Arial"/>
                <w:sz w:val="22"/>
                <w:szCs w:val="22"/>
              </w:rPr>
              <w:t xml:space="preserve"> – available for </w:t>
            </w:r>
            <w:r w:rsidR="00E533FE" w:rsidRPr="006B599D">
              <w:rPr>
                <w:rFonts w:ascii="Arial" w:hAnsi="Arial" w:cs="Arial"/>
                <w:b/>
                <w:sz w:val="22"/>
                <w:szCs w:val="22"/>
              </w:rPr>
              <w:t>16 year olds and over</w:t>
            </w:r>
          </w:p>
        </w:tc>
        <w:tc>
          <w:tcPr>
            <w:tcW w:w="1276"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C04344">
        <w:tc>
          <w:tcPr>
            <w:tcW w:w="9072"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r w:rsidR="00E533FE">
              <w:rPr>
                <w:rFonts w:ascii="Arial" w:hAnsi="Arial" w:cs="Arial"/>
                <w:sz w:val="22"/>
                <w:szCs w:val="22"/>
              </w:rPr>
              <w:t xml:space="preserve">– available for </w:t>
            </w:r>
            <w:r w:rsidR="00E533FE" w:rsidRPr="006B599D">
              <w:rPr>
                <w:rFonts w:ascii="Arial" w:hAnsi="Arial" w:cs="Arial"/>
                <w:b/>
                <w:sz w:val="22"/>
                <w:szCs w:val="22"/>
              </w:rPr>
              <w:t>18 year olds</w:t>
            </w:r>
            <w:r w:rsidR="00E533FE">
              <w:rPr>
                <w:rFonts w:ascii="Arial" w:hAnsi="Arial" w:cs="Arial"/>
                <w:sz w:val="22"/>
                <w:szCs w:val="22"/>
              </w:rPr>
              <w:t xml:space="preserve"> </w:t>
            </w:r>
            <w:r w:rsidR="00E533FE" w:rsidRPr="006B599D">
              <w:rPr>
                <w:rFonts w:ascii="Arial" w:hAnsi="Arial" w:cs="Arial"/>
                <w:b/>
                <w:sz w:val="22"/>
                <w:szCs w:val="22"/>
              </w:rPr>
              <w:t>and over</w:t>
            </w:r>
          </w:p>
        </w:tc>
        <w:tc>
          <w:tcPr>
            <w:tcW w:w="1276"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10348" w:type="dxa"/>
        <w:tblInd w:w="108" w:type="dxa"/>
        <w:tblLook w:val="04A0" w:firstRow="1" w:lastRow="0" w:firstColumn="1" w:lastColumn="0" w:noHBand="0" w:noVBand="1"/>
      </w:tblPr>
      <w:tblGrid>
        <w:gridCol w:w="9072"/>
        <w:gridCol w:w="1276"/>
      </w:tblGrid>
      <w:tr w:rsidR="00982AE7" w:rsidRPr="00982AE7" w:rsidTr="00C04344">
        <w:trPr>
          <w:trHeight w:val="145"/>
        </w:trPr>
        <w:tc>
          <w:tcPr>
            <w:tcW w:w="9072"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1276"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C04344">
        <w:trPr>
          <w:trHeight w:val="145"/>
        </w:trPr>
        <w:tc>
          <w:tcPr>
            <w:tcW w:w="9072"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1276"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C04344">
        <w:tc>
          <w:tcPr>
            <w:tcW w:w="9072"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1276"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C04344">
        <w:tc>
          <w:tcPr>
            <w:tcW w:w="9072"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1276"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C04344">
        <w:tc>
          <w:tcPr>
            <w:tcW w:w="9072"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1276"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827"/>
      </w:tblGrid>
      <w:tr w:rsidR="002E787D" w:rsidRPr="00982AE7" w:rsidTr="00C04344">
        <w:tc>
          <w:tcPr>
            <w:tcW w:w="6521" w:type="dxa"/>
          </w:tcPr>
          <w:p w:rsidR="002E787D" w:rsidRPr="00982AE7" w:rsidRDefault="002E787D"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p w:rsidR="002E787D" w:rsidRDefault="002E787D" w:rsidP="00982AE7">
            <w:pPr>
              <w:pStyle w:val="BodyText"/>
              <w:spacing w:after="0" w:line="240" w:lineRule="auto"/>
              <w:rPr>
                <w:rFonts w:ascii="Arial" w:hAnsi="Arial" w:cs="Arial"/>
                <w:color w:val="000000" w:themeColor="text1"/>
                <w:sz w:val="22"/>
                <w:szCs w:val="22"/>
              </w:rPr>
            </w:pPr>
          </w:p>
          <w:p w:rsidR="002E787D" w:rsidRDefault="002E787D" w:rsidP="00982AE7">
            <w:pPr>
              <w:pStyle w:val="BodyText"/>
              <w:spacing w:after="0" w:line="240" w:lineRule="auto"/>
              <w:rPr>
                <w:rFonts w:ascii="Arial" w:hAnsi="Arial" w:cs="Arial"/>
                <w:color w:val="000000" w:themeColor="text1"/>
                <w:sz w:val="22"/>
                <w:szCs w:val="22"/>
              </w:rPr>
            </w:pPr>
          </w:p>
          <w:p w:rsidR="002E787D" w:rsidRPr="00982AE7" w:rsidRDefault="002E787D" w:rsidP="00982AE7">
            <w:pPr>
              <w:pStyle w:val="BodyText"/>
              <w:spacing w:after="0" w:line="240" w:lineRule="auto"/>
              <w:rPr>
                <w:rFonts w:ascii="Arial" w:hAnsi="Arial" w:cs="Arial"/>
                <w:color w:val="000000" w:themeColor="text1"/>
                <w:sz w:val="22"/>
                <w:szCs w:val="22"/>
              </w:rPr>
            </w:pPr>
          </w:p>
        </w:tc>
        <w:tc>
          <w:tcPr>
            <w:tcW w:w="3827" w:type="dxa"/>
          </w:tcPr>
          <w:p w:rsidR="002E787D" w:rsidRPr="00982AE7" w:rsidRDefault="002E787D"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r w:rsidR="0021016B">
        <w:rPr>
          <w:rFonts w:ascii="Arial" w:hAnsi="Arial" w:cs="Arial"/>
          <w:color w:val="91C2DE" w:themeColor="accent1" w:themeTint="99"/>
          <w:sz w:val="24"/>
          <w:szCs w:val="24"/>
        </w:rPr>
        <w:t xml:space="preserve"> – 2 documents of ID, at least one should contain a photo</w:t>
      </w:r>
    </w:p>
    <w:tbl>
      <w:tblPr>
        <w:tblStyle w:val="TableGrid"/>
        <w:tblW w:w="10348" w:type="dxa"/>
        <w:tblInd w:w="108" w:type="dxa"/>
        <w:tblLayout w:type="fixed"/>
        <w:tblLook w:val="04A0" w:firstRow="1" w:lastRow="0" w:firstColumn="1" w:lastColumn="0" w:noHBand="0" w:noVBand="1"/>
      </w:tblPr>
      <w:tblGrid>
        <w:gridCol w:w="1843"/>
        <w:gridCol w:w="5670"/>
        <w:gridCol w:w="2835"/>
      </w:tblGrid>
      <w:tr w:rsidR="0021016B" w:rsidRPr="00982AE7" w:rsidTr="0021016B">
        <w:trPr>
          <w:trHeight w:val="1210"/>
        </w:trPr>
        <w:tc>
          <w:tcPr>
            <w:tcW w:w="1843" w:type="dxa"/>
          </w:tcPr>
          <w:p w:rsidR="0021016B" w:rsidRPr="00982AE7" w:rsidRDefault="0021016B" w:rsidP="00982AE7">
            <w:pPr>
              <w:pStyle w:val="bodytext4"/>
              <w:spacing w:before="0" w:after="0"/>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Patient NHS Number</w:t>
            </w:r>
          </w:p>
        </w:tc>
        <w:tc>
          <w:tcPr>
            <w:tcW w:w="5670" w:type="dxa"/>
          </w:tcPr>
          <w:p w:rsidR="0021016B" w:rsidRDefault="0021016B" w:rsidP="0021016B">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sym w:font="Wingdings" w:char="F06F"/>
            </w:r>
            <w:r>
              <w:rPr>
                <w:rFonts w:ascii="Arial" w:hAnsi="Arial" w:cs="Arial"/>
                <w:i w:val="0"/>
                <w:iCs/>
                <w:color w:val="B2B2B2" w:themeColor="text2" w:themeTint="66"/>
                <w:sz w:val="22"/>
                <w:szCs w:val="22"/>
              </w:rPr>
              <w:t xml:space="preserve"> Vouching</w:t>
            </w:r>
          </w:p>
          <w:p w:rsidR="0021016B" w:rsidRPr="00982AE7" w:rsidRDefault="0021016B" w:rsidP="0021016B">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sym w:font="Wingdings" w:char="F06F"/>
            </w:r>
            <w:r>
              <w:rPr>
                <w:rFonts w:ascii="Arial" w:hAnsi="Arial" w:cs="Arial"/>
                <w:i w:val="0"/>
                <w:iCs/>
                <w:color w:val="B2B2B2" w:themeColor="text2" w:themeTint="66"/>
                <w:sz w:val="22"/>
                <w:szCs w:val="22"/>
              </w:rPr>
              <w:t xml:space="preserve"> </w:t>
            </w:r>
            <w:r w:rsidRPr="00982AE7">
              <w:rPr>
                <w:rFonts w:ascii="Arial" w:hAnsi="Arial" w:cs="Arial"/>
                <w:i w:val="0"/>
                <w:iCs/>
                <w:color w:val="B2B2B2" w:themeColor="text2" w:themeTint="66"/>
                <w:sz w:val="22"/>
                <w:szCs w:val="22"/>
              </w:rPr>
              <w:t>Vouc</w:t>
            </w:r>
            <w:r>
              <w:rPr>
                <w:rFonts w:ascii="Arial" w:hAnsi="Arial" w:cs="Arial"/>
                <w:i w:val="0"/>
                <w:iCs/>
                <w:color w:val="B2B2B2" w:themeColor="text2" w:themeTint="66"/>
                <w:sz w:val="22"/>
                <w:szCs w:val="22"/>
              </w:rPr>
              <w:t>hing with information in record</w:t>
            </w:r>
          </w:p>
          <w:p w:rsidR="0021016B" w:rsidRDefault="0021016B" w:rsidP="0021016B">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sym w:font="Wingdings" w:char="F06F"/>
            </w:r>
            <w:r>
              <w:rPr>
                <w:rFonts w:ascii="Arial" w:hAnsi="Arial" w:cs="Arial"/>
                <w:i w:val="0"/>
                <w:iCs/>
                <w:color w:val="B2B2B2" w:themeColor="text2" w:themeTint="66"/>
                <w:sz w:val="22"/>
                <w:szCs w:val="22"/>
              </w:rPr>
              <w:t xml:space="preserve"> Photo ID document number(s) ………………………</w:t>
            </w:r>
          </w:p>
          <w:p w:rsidR="0021016B" w:rsidRPr="0021016B" w:rsidRDefault="0021016B" w:rsidP="0021016B">
            <w:pPr>
              <w:pStyle w:val="bodytext4"/>
              <w:spacing w:before="0" w:after="0"/>
              <w:rPr>
                <w:rFonts w:ascii="Arial" w:hAnsi="Arial" w:cs="Arial"/>
                <w:i w:val="0"/>
                <w:iCs/>
                <w:color w:val="B2B2B2" w:themeColor="text2" w:themeTint="66"/>
                <w:sz w:val="10"/>
                <w:szCs w:val="10"/>
              </w:rPr>
            </w:pPr>
          </w:p>
          <w:p w:rsidR="0021016B" w:rsidRDefault="0021016B" w:rsidP="0021016B">
            <w:pPr>
              <w:pStyle w:val="bodytext4"/>
              <w:spacing w:before="0" w:after="0"/>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w:t>
            </w:r>
          </w:p>
          <w:p w:rsidR="0021016B" w:rsidRPr="0021016B" w:rsidRDefault="0021016B" w:rsidP="0021016B">
            <w:pPr>
              <w:pStyle w:val="bodytext4"/>
              <w:spacing w:before="0" w:after="0"/>
              <w:rPr>
                <w:rFonts w:ascii="Arial" w:hAnsi="Arial" w:cs="Arial"/>
                <w:i w:val="0"/>
                <w:iCs/>
                <w:color w:val="B2B2B2" w:themeColor="text2" w:themeTint="66"/>
                <w:sz w:val="10"/>
                <w:szCs w:val="10"/>
              </w:rPr>
            </w:pPr>
          </w:p>
          <w:p w:rsidR="0021016B" w:rsidRPr="00982AE7" w:rsidRDefault="0021016B" w:rsidP="0021016B">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sym w:font="Wingdings" w:char="F06F"/>
            </w:r>
            <w:r>
              <w:rPr>
                <w:rFonts w:ascii="Arial" w:hAnsi="Arial" w:cs="Arial"/>
                <w:i w:val="0"/>
                <w:iCs/>
                <w:color w:val="B2B2B2" w:themeColor="text2" w:themeTint="66"/>
                <w:sz w:val="22"/>
                <w:szCs w:val="22"/>
              </w:rPr>
              <w:t xml:space="preserve"> Proof of residence document …………………………</w:t>
            </w:r>
          </w:p>
        </w:tc>
        <w:tc>
          <w:tcPr>
            <w:tcW w:w="2835" w:type="dxa"/>
          </w:tcPr>
          <w:p w:rsidR="0021016B" w:rsidRPr="00982AE7" w:rsidRDefault="0021016B"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w:t>
            </w:r>
            <w:r>
              <w:rPr>
                <w:rFonts w:ascii="Arial" w:hAnsi="Arial" w:cs="Arial"/>
                <w:i w:val="0"/>
                <w:iCs/>
                <w:color w:val="B2B2B2" w:themeColor="text2" w:themeTint="66"/>
                <w:sz w:val="22"/>
                <w:szCs w:val="22"/>
              </w:rPr>
              <w:t>person verifying</w:t>
            </w:r>
            <w:r w:rsidR="00596525">
              <w:rPr>
                <w:rFonts w:ascii="Arial" w:hAnsi="Arial" w:cs="Arial"/>
                <w:i w:val="0"/>
                <w:iCs/>
                <w:color w:val="B2B2B2" w:themeColor="text2" w:themeTint="66"/>
                <w:sz w:val="22"/>
                <w:szCs w:val="22"/>
              </w:rPr>
              <w:t xml:space="preserve"> ID and processing SystmOnline access</w:t>
            </w:r>
          </w:p>
          <w:p w:rsidR="0021016B" w:rsidRDefault="0021016B" w:rsidP="00982AE7">
            <w:pPr>
              <w:pStyle w:val="bodytext4"/>
              <w:spacing w:before="0" w:after="0"/>
              <w:rPr>
                <w:rFonts w:ascii="Arial" w:hAnsi="Arial" w:cs="Arial"/>
                <w:i w:val="0"/>
                <w:iCs/>
                <w:color w:val="B2B2B2" w:themeColor="text2" w:themeTint="66"/>
                <w:sz w:val="22"/>
                <w:szCs w:val="22"/>
              </w:rPr>
            </w:pPr>
          </w:p>
          <w:p w:rsidR="0021016B" w:rsidRDefault="0021016B" w:rsidP="00982AE7">
            <w:pPr>
              <w:pStyle w:val="bodytext4"/>
              <w:spacing w:before="0" w:after="0"/>
              <w:rPr>
                <w:rFonts w:ascii="Arial" w:hAnsi="Arial" w:cs="Arial"/>
                <w:i w:val="0"/>
                <w:iCs/>
                <w:color w:val="B2B2B2" w:themeColor="text2" w:themeTint="66"/>
                <w:sz w:val="22"/>
                <w:szCs w:val="22"/>
              </w:rPr>
            </w:pPr>
          </w:p>
          <w:p w:rsidR="0021016B" w:rsidRPr="00982AE7" w:rsidRDefault="0021016B"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596525" w:rsidRPr="00982AE7" w:rsidTr="005A25DC">
        <w:tc>
          <w:tcPr>
            <w:tcW w:w="10348" w:type="dxa"/>
            <w:gridSpan w:val="3"/>
          </w:tcPr>
          <w:p w:rsidR="00596525" w:rsidRDefault="00596525" w:rsidP="00FA5CBF">
            <w:pPr>
              <w:pStyle w:val="bodytext4"/>
              <w:spacing w:before="0" w:after="0"/>
              <w:rPr>
                <w:rFonts w:ascii="Arial" w:hAnsi="Arial" w:cs="Arial"/>
                <w:i w:val="0"/>
                <w:color w:val="B2B2B2" w:themeColor="text2" w:themeTint="66"/>
                <w:sz w:val="22"/>
                <w:szCs w:val="22"/>
              </w:rPr>
            </w:pPr>
            <w:r>
              <w:rPr>
                <w:rFonts w:ascii="Arial" w:hAnsi="Arial" w:cs="Arial"/>
                <w:i w:val="0"/>
                <w:color w:val="B2B2B2" w:themeColor="text2" w:themeTint="66"/>
                <w:sz w:val="22"/>
                <w:szCs w:val="22"/>
              </w:rPr>
              <w:t xml:space="preserve">Admin Office – add Read Code </w:t>
            </w:r>
          </w:p>
          <w:p w:rsidR="00596525" w:rsidRDefault="00596525" w:rsidP="00596525">
            <w:pPr>
              <w:pStyle w:val="bodytext4"/>
              <w:spacing w:before="0" w:after="0"/>
              <w:rPr>
                <w:rFonts w:ascii="Arial" w:hAnsi="Arial" w:cs="Arial"/>
                <w:i w:val="0"/>
                <w:color w:val="B2B2B2" w:themeColor="text2" w:themeTint="66"/>
              </w:rPr>
            </w:pPr>
            <w:proofErr w:type="spellStart"/>
            <w:r w:rsidRPr="00FA7BB2">
              <w:rPr>
                <w:rFonts w:ascii="Arial" w:hAnsi="Arial" w:cs="Arial"/>
                <w:i w:val="0"/>
                <w:color w:val="B2B2B2" w:themeColor="text2" w:themeTint="66"/>
                <w:sz w:val="22"/>
                <w:szCs w:val="22"/>
              </w:rPr>
              <w:t>Xabui</w:t>
            </w:r>
            <w:proofErr w:type="spellEnd"/>
            <w:r w:rsidRPr="00FA7BB2">
              <w:rPr>
                <w:rFonts w:ascii="Arial" w:hAnsi="Arial" w:cs="Arial"/>
                <w:i w:val="0"/>
                <w:color w:val="B2B2B2" w:themeColor="text2" w:themeTint="66"/>
                <w:sz w:val="22"/>
                <w:szCs w:val="22"/>
              </w:rPr>
              <w:t xml:space="preserve"> </w:t>
            </w:r>
            <w:r w:rsidRPr="00FA7BB2">
              <w:rPr>
                <w:rFonts w:ascii="Arial" w:hAnsi="Arial" w:cs="Arial"/>
                <w:i w:val="0"/>
                <w:color w:val="B2B2B2" w:themeColor="text2" w:themeTint="66"/>
              </w:rPr>
              <w:t>Reg</w:t>
            </w:r>
            <w:r>
              <w:rPr>
                <w:rFonts w:ascii="Arial" w:hAnsi="Arial" w:cs="Arial"/>
                <w:i w:val="0"/>
                <w:color w:val="B2B2B2" w:themeColor="text2" w:themeTint="66"/>
              </w:rPr>
              <w:t>istered</w:t>
            </w:r>
            <w:r w:rsidRPr="00FA7BB2">
              <w:rPr>
                <w:rFonts w:ascii="Arial" w:hAnsi="Arial" w:cs="Arial"/>
                <w:i w:val="0"/>
                <w:color w:val="B2B2B2" w:themeColor="text2" w:themeTint="66"/>
              </w:rPr>
              <w:t xml:space="preserve"> for Online Access to local practice</w:t>
            </w:r>
            <w:bookmarkStart w:id="0" w:name="_GoBack"/>
            <w:bookmarkEnd w:id="0"/>
          </w:p>
          <w:p w:rsidR="00596525" w:rsidRPr="00982AE7" w:rsidRDefault="00596525" w:rsidP="00982AE7">
            <w:pPr>
              <w:pStyle w:val="bodytext4"/>
              <w:spacing w:before="0" w:after="0"/>
              <w:rPr>
                <w:rFonts w:ascii="Arial" w:hAnsi="Arial" w:cs="Arial"/>
                <w:i w:val="0"/>
                <w:iCs/>
                <w:color w:val="B2B2B2" w:themeColor="text2" w:themeTint="66"/>
                <w:sz w:val="22"/>
                <w:szCs w:val="22"/>
              </w:rPr>
            </w:pPr>
          </w:p>
        </w:tc>
      </w:tr>
    </w:tbl>
    <w:p w:rsidR="004F326B" w:rsidRDefault="004F326B" w:rsidP="00C36A17">
      <w:pPr>
        <w:jc w:val="center"/>
        <w:rPr>
          <w:rFonts w:ascii="Arial" w:hAnsi="Arial" w:cs="Arial"/>
          <w:b/>
          <w:bCs/>
          <w:color w:val="2F759E" w:themeColor="accent1" w:themeShade="BF"/>
          <w:sz w:val="32"/>
          <w:szCs w:val="32"/>
          <w:lang w:val="en-GB" w:eastAsia="en-GB"/>
        </w:rPr>
      </w:pPr>
    </w:p>
    <w:p w:rsidR="002E0217" w:rsidRDefault="00C36A17" w:rsidP="002E02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Important Information – Please read </w:t>
      </w:r>
      <w:r w:rsidR="008970EB">
        <w:rPr>
          <w:rFonts w:ascii="Arial" w:hAnsi="Arial" w:cs="Arial"/>
          <w:b/>
          <w:bCs/>
          <w:color w:val="2F759E" w:themeColor="accent1" w:themeShade="BF"/>
          <w:sz w:val="32"/>
          <w:szCs w:val="32"/>
          <w:lang w:val="en-GB" w:eastAsia="en-GB"/>
        </w:rPr>
        <w:t xml:space="preserve">overleaf </w:t>
      </w:r>
      <w:r>
        <w:rPr>
          <w:rFonts w:ascii="Arial" w:hAnsi="Arial" w:cs="Arial"/>
          <w:b/>
          <w:bCs/>
          <w:color w:val="2F759E" w:themeColor="accent1" w:themeShade="BF"/>
          <w:sz w:val="32"/>
          <w:szCs w:val="32"/>
          <w:lang w:val="en-GB" w:eastAsia="en-GB"/>
        </w:rPr>
        <w:t>before returning this for</w:t>
      </w:r>
      <w:bookmarkStart w:id="1" w:name="_Why_get_ready"/>
      <w:bookmarkEnd w:id="1"/>
      <w:r w:rsidR="00352E8F">
        <w:rPr>
          <w:rFonts w:ascii="Arial" w:hAnsi="Arial" w:cs="Arial"/>
          <w:b/>
          <w:bCs/>
          <w:color w:val="2F759E" w:themeColor="accent1" w:themeShade="BF"/>
          <w:sz w:val="32"/>
          <w:szCs w:val="32"/>
          <w:lang w:val="en-GB" w:eastAsia="en-GB"/>
        </w:rPr>
        <w:t>m</w:t>
      </w:r>
    </w:p>
    <w:p w:rsidR="00596525" w:rsidRDefault="00596525">
      <w:pPr>
        <w:rPr>
          <w:rFonts w:ascii="Arial" w:hAnsi="Arial" w:cs="Arial"/>
          <w:bCs/>
          <w:sz w:val="22"/>
          <w:szCs w:val="22"/>
          <w:lang w:val="en-GB" w:eastAsia="en-GB"/>
        </w:rPr>
      </w:pPr>
      <w:r>
        <w:rPr>
          <w:rFonts w:ascii="Arial" w:hAnsi="Arial" w:cs="Arial"/>
          <w:bCs/>
          <w:sz w:val="22"/>
          <w:szCs w:val="22"/>
          <w:lang w:val="en-GB" w:eastAsia="en-GB"/>
        </w:rPr>
        <w:br w:type="page"/>
      </w:r>
    </w:p>
    <w:p w:rsidR="009A4CE9" w:rsidRPr="002E0217" w:rsidRDefault="009A4CE9" w:rsidP="002E0217">
      <w:pPr>
        <w:rPr>
          <w:rFonts w:ascii="Arial" w:hAnsi="Arial" w:cs="Arial"/>
          <w:b/>
          <w:bCs/>
          <w:color w:val="2F759E" w:themeColor="accent1" w:themeShade="BF"/>
          <w:sz w:val="22"/>
          <w:szCs w:val="22"/>
          <w:lang w:val="en-GB" w:eastAsia="en-GB"/>
        </w:rPr>
      </w:pPr>
      <w:r w:rsidRPr="002E0217">
        <w:rPr>
          <w:rFonts w:ascii="Arial" w:hAnsi="Arial" w:cs="Arial"/>
          <w:bCs/>
          <w:sz w:val="22"/>
          <w:szCs w:val="22"/>
          <w:lang w:val="en-GB" w:eastAsia="en-GB"/>
        </w:rPr>
        <w:lastRenderedPageBreak/>
        <w:t>If you wish to, you can now use the internet to book appoint</w:t>
      </w:r>
      <w:r w:rsidR="00043D72">
        <w:rPr>
          <w:rFonts w:ascii="Arial" w:hAnsi="Arial" w:cs="Arial"/>
          <w:bCs/>
          <w:sz w:val="22"/>
          <w:szCs w:val="22"/>
          <w:lang w:val="en-GB" w:eastAsia="en-GB"/>
        </w:rPr>
        <w:t>ment</w:t>
      </w:r>
      <w:r w:rsidRPr="002E0217">
        <w:rPr>
          <w:rFonts w:ascii="Arial" w:hAnsi="Arial" w:cs="Arial"/>
          <w:bCs/>
          <w:sz w:val="22"/>
          <w:szCs w:val="22"/>
          <w:lang w:val="en-GB" w:eastAsia="en-GB"/>
        </w:rPr>
        <w:t>s with a GP, request repeat prescriptions for any medications you take regularly and look at your medical record online. You can still book appointments by telephone or call in to the surgery to order repeat prescriptions. It’s your choice.</w:t>
      </w:r>
    </w:p>
    <w:p w:rsidR="009A4CE9" w:rsidRPr="002E0217" w:rsidRDefault="009A4CE9" w:rsidP="009A4CE9">
      <w:pPr>
        <w:rPr>
          <w:rFonts w:ascii="Arial" w:hAnsi="Arial" w:cs="Arial"/>
          <w:bCs/>
          <w:sz w:val="22"/>
          <w:szCs w:val="22"/>
          <w:lang w:val="en-GB" w:eastAsia="en-GB"/>
        </w:rPr>
      </w:pPr>
    </w:p>
    <w:p w:rsidR="009A4CE9" w:rsidRPr="002E0217" w:rsidRDefault="009A4CE9" w:rsidP="009A4CE9">
      <w:pPr>
        <w:rPr>
          <w:rFonts w:ascii="Arial" w:hAnsi="Arial" w:cs="Arial"/>
          <w:bCs/>
          <w:sz w:val="22"/>
          <w:szCs w:val="22"/>
          <w:lang w:val="en-GB" w:eastAsia="en-GB"/>
        </w:rPr>
      </w:pPr>
      <w:r w:rsidRPr="002E0217">
        <w:rPr>
          <w:rFonts w:ascii="Arial" w:hAnsi="Arial" w:cs="Arial"/>
          <w:b/>
          <w:bCs/>
          <w:sz w:val="22"/>
          <w:szCs w:val="22"/>
          <w:lang w:val="en-GB" w:eastAsia="en-GB"/>
        </w:rPr>
        <w:t>It will be your responsibility to keep your login details and password safe and secure. If you know or suspect that your record has been accessed by someone that you have not agreed should see it, then you should change your password immediately</w:t>
      </w:r>
      <w:r w:rsidRPr="002E0217">
        <w:rPr>
          <w:rFonts w:ascii="Arial" w:hAnsi="Arial" w:cs="Arial"/>
          <w:bCs/>
          <w:sz w:val="22"/>
          <w:szCs w:val="22"/>
          <w:lang w:val="en-GB" w:eastAsia="en-GB"/>
        </w:rPr>
        <w:t>.</w:t>
      </w:r>
    </w:p>
    <w:p w:rsidR="009A4CE9" w:rsidRPr="002E0217" w:rsidRDefault="009A4CE9" w:rsidP="009A4CE9">
      <w:pPr>
        <w:rPr>
          <w:rFonts w:ascii="Arial" w:hAnsi="Arial" w:cs="Arial"/>
          <w:bCs/>
          <w:sz w:val="22"/>
          <w:szCs w:val="22"/>
          <w:lang w:val="en-GB" w:eastAsia="en-GB"/>
        </w:rPr>
      </w:pPr>
    </w:p>
    <w:p w:rsidR="009A4CE9" w:rsidRPr="002E0217" w:rsidRDefault="009A4CE9" w:rsidP="009A4CE9">
      <w:pPr>
        <w:rPr>
          <w:rFonts w:ascii="Arial" w:hAnsi="Arial" w:cs="Arial"/>
          <w:bCs/>
          <w:sz w:val="22"/>
          <w:szCs w:val="22"/>
          <w:lang w:val="en-GB" w:eastAsia="en-GB"/>
        </w:rPr>
      </w:pPr>
      <w:r w:rsidRPr="002E0217">
        <w:rPr>
          <w:rFonts w:ascii="Arial" w:hAnsi="Arial" w:cs="Arial"/>
          <w:bCs/>
          <w:sz w:val="22"/>
          <w:szCs w:val="22"/>
          <w:lang w:val="en-GB" w:eastAsia="en-GB"/>
        </w:rPr>
        <w:t>If you can’t do this for some reason, we recommend that you contact the practice so that they can remove online access until you are able to reset your password.</w:t>
      </w:r>
    </w:p>
    <w:p w:rsidR="009A4CE9" w:rsidRPr="002E0217" w:rsidRDefault="009A4CE9" w:rsidP="009A4CE9">
      <w:pPr>
        <w:rPr>
          <w:rFonts w:ascii="Arial" w:hAnsi="Arial" w:cs="Arial"/>
          <w:bCs/>
          <w:sz w:val="22"/>
          <w:szCs w:val="22"/>
          <w:lang w:val="en-GB" w:eastAsia="en-GB"/>
        </w:rPr>
      </w:pPr>
    </w:p>
    <w:p w:rsidR="009A4CE9" w:rsidRPr="002E0217" w:rsidRDefault="009A4CE9" w:rsidP="009A4CE9">
      <w:pPr>
        <w:rPr>
          <w:rFonts w:ascii="Arial" w:hAnsi="Arial" w:cs="Arial"/>
          <w:b/>
          <w:bCs/>
          <w:sz w:val="22"/>
          <w:szCs w:val="22"/>
          <w:lang w:val="en-GB" w:eastAsia="en-GB"/>
        </w:rPr>
      </w:pPr>
      <w:r w:rsidRPr="002E0217">
        <w:rPr>
          <w:rFonts w:ascii="Arial" w:hAnsi="Arial" w:cs="Arial"/>
          <w:b/>
          <w:bCs/>
          <w:sz w:val="22"/>
          <w:szCs w:val="22"/>
          <w:lang w:val="en-GB" w:eastAsia="en-GB"/>
        </w:rPr>
        <w:t xml:space="preserve">If you print out any information from your record, it is also your responsibility to keep this secure. If you are at all worried about keeping printed copies safe, we recommend that you do not make copies at all. </w:t>
      </w:r>
    </w:p>
    <w:p w:rsidR="002E0217" w:rsidRPr="002E0217" w:rsidRDefault="002E0217" w:rsidP="002E0217">
      <w:pPr>
        <w:pStyle w:val="Heading2"/>
        <w:spacing w:before="120" w:after="120"/>
        <w:rPr>
          <w:color w:val="365F91"/>
          <w:sz w:val="22"/>
          <w:szCs w:val="22"/>
          <w:lang w:val="en-GB"/>
        </w:rPr>
      </w:pPr>
      <w:r w:rsidRPr="002E0217">
        <w:rPr>
          <w:color w:val="365F91"/>
          <w:sz w:val="22"/>
          <w:szCs w:val="22"/>
          <w:lang w:val="en-GB"/>
        </w:rPr>
        <w:t>Before you apply for online access to your record, there are some other things to consider.</w:t>
      </w:r>
    </w:p>
    <w:p w:rsidR="009A4CE9" w:rsidRPr="002E0217" w:rsidRDefault="002E0217" w:rsidP="002E0217">
      <w:pPr>
        <w:rPr>
          <w:rFonts w:ascii="Arial" w:hAnsi="Arial" w:cs="Arial"/>
          <w:sz w:val="22"/>
          <w:szCs w:val="22"/>
          <w:lang w:val="en-GB"/>
        </w:rPr>
      </w:pPr>
      <w:r w:rsidRPr="002E0217">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2E0217" w:rsidRPr="002E0217" w:rsidRDefault="002E0217" w:rsidP="002E0217">
      <w:pPr>
        <w:rPr>
          <w:rFonts w:ascii="Arial" w:hAnsi="Arial" w:cs="Arial"/>
          <w:b/>
          <w:bCs/>
          <w:color w:val="2F759E" w:themeColor="accent1" w:themeShade="BF"/>
          <w:sz w:val="22"/>
          <w:szCs w:val="22"/>
          <w:lang w:val="en-GB"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780"/>
      </w:tblGrid>
      <w:tr w:rsidR="002E0217" w:rsidRPr="001133DC" w:rsidTr="0034430E">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2E0217" w:rsidRPr="001133DC" w:rsidRDefault="002E0217" w:rsidP="0034430E">
            <w:pPr>
              <w:pStyle w:val="Heading1"/>
              <w:rPr>
                <w:rFonts w:ascii="Arial" w:hAnsi="Arial"/>
                <w:i w:val="0"/>
                <w:iCs/>
                <w:lang w:val="en-GB"/>
              </w:rPr>
            </w:pPr>
            <w:r>
              <w:rPr>
                <w:rFonts w:ascii="Arial" w:hAnsi="Arial"/>
                <w:i w:val="0"/>
                <w:iCs/>
                <w:color w:val="365F91"/>
                <w:lang w:val="en-GB"/>
              </w:rPr>
              <w:t>Th</w:t>
            </w:r>
            <w:r w:rsidRPr="001133DC">
              <w:rPr>
                <w:rFonts w:ascii="Arial" w:hAnsi="Arial"/>
                <w:i w:val="0"/>
                <w:iCs/>
                <w:color w:val="365F91"/>
                <w:lang w:val="en-GB"/>
              </w:rPr>
              <w:t>ings to consider</w:t>
            </w:r>
          </w:p>
        </w:tc>
      </w:tr>
      <w:tr w:rsidR="002E0217" w:rsidRPr="001133DC" w:rsidTr="0034430E">
        <w:tc>
          <w:tcPr>
            <w:tcW w:w="709" w:type="dxa"/>
            <w:vMerge w:val="restart"/>
            <w:tcBorders>
              <w:top w:val="nil"/>
              <w:left w:val="single" w:sz="18" w:space="0" w:color="D1DCFF"/>
              <w:right w:val="single" w:sz="12" w:space="0" w:color="00517E"/>
            </w:tcBorders>
            <w:shd w:val="clear" w:color="auto" w:fill="D1DCFF"/>
            <w:textDirection w:val="btLr"/>
          </w:tcPr>
          <w:p w:rsidR="002E0217" w:rsidRPr="001133DC" w:rsidRDefault="002E0217" w:rsidP="0034430E">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2E0217" w:rsidRPr="001133DC" w:rsidRDefault="002E0217" w:rsidP="0034430E">
            <w:pPr>
              <w:pStyle w:val="Heading2"/>
              <w:spacing w:before="120" w:after="120"/>
              <w:rPr>
                <w:color w:val="365F91"/>
                <w:lang w:val="en-GB"/>
              </w:rPr>
            </w:pPr>
            <w:r w:rsidRPr="001133DC">
              <w:rPr>
                <w:color w:val="365F91"/>
                <w:lang w:val="en-GB"/>
              </w:rPr>
              <w:t xml:space="preserve">Forgotten history </w:t>
            </w:r>
          </w:p>
          <w:p w:rsidR="002E0217" w:rsidRPr="00C04344" w:rsidRDefault="002E0217" w:rsidP="0034430E">
            <w:pPr>
              <w:pStyle w:val="BodyText"/>
              <w:spacing w:line="240" w:lineRule="auto"/>
              <w:rPr>
                <w:rFonts w:ascii="Arial" w:hAnsi="Arial" w:cs="Arial"/>
                <w:i/>
                <w:sz w:val="22"/>
                <w:szCs w:val="22"/>
                <w:lang w:val="en-GB"/>
              </w:rPr>
            </w:pPr>
            <w:r w:rsidRPr="00C04344">
              <w:rPr>
                <w:rFonts w:ascii="Arial" w:hAnsi="Arial" w:cs="Arial"/>
                <w:i/>
                <w:color w:val="C00000"/>
                <w:sz w:val="22"/>
                <w:szCs w:val="22"/>
                <w:lang w:val="en-GB"/>
              </w:rPr>
              <w:t>There may be something you have forgotten about in your record that you might find upsetting</w:t>
            </w:r>
            <w:r w:rsidRPr="00C04344">
              <w:rPr>
                <w:rFonts w:ascii="Arial" w:hAnsi="Arial" w:cs="Arial"/>
                <w:i/>
                <w:color w:val="FF2D21" w:themeColor="accent5"/>
                <w:sz w:val="22"/>
                <w:szCs w:val="22"/>
                <w:lang w:val="en-GB"/>
              </w:rPr>
              <w:t>.</w:t>
            </w:r>
            <w:r w:rsidRPr="00C04344">
              <w:rPr>
                <w:rFonts w:ascii="Arial" w:hAnsi="Arial" w:cs="Arial"/>
                <w:i/>
                <w:sz w:val="22"/>
                <w:szCs w:val="22"/>
                <w:lang w:val="en-GB"/>
              </w:rPr>
              <w:t xml:space="preserve"> </w:t>
            </w:r>
          </w:p>
        </w:tc>
      </w:tr>
      <w:tr w:rsidR="002E0217" w:rsidRPr="001133DC" w:rsidTr="0034430E">
        <w:tc>
          <w:tcPr>
            <w:tcW w:w="709" w:type="dxa"/>
            <w:vMerge/>
            <w:tcBorders>
              <w:left w:val="single" w:sz="18" w:space="0" w:color="D1DCFF"/>
              <w:right w:val="single" w:sz="12" w:space="0" w:color="00517E"/>
            </w:tcBorders>
            <w:shd w:val="clear" w:color="auto" w:fill="D1DCFF"/>
            <w:textDirection w:val="btLr"/>
          </w:tcPr>
          <w:p w:rsidR="002E0217" w:rsidRPr="001133DC" w:rsidRDefault="002E0217" w:rsidP="0034430E">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2E0217" w:rsidRPr="001133DC" w:rsidRDefault="002E0217" w:rsidP="0034430E">
            <w:pPr>
              <w:pStyle w:val="Heading2"/>
              <w:spacing w:before="120" w:after="120"/>
              <w:ind w:left="33"/>
              <w:rPr>
                <w:color w:val="365F91"/>
                <w:lang w:val="en-GB"/>
              </w:rPr>
            </w:pPr>
            <w:r w:rsidRPr="001133DC">
              <w:rPr>
                <w:color w:val="365F91"/>
                <w:lang w:val="en-GB"/>
              </w:rPr>
              <w:t xml:space="preserve">Abnormal results or bad news  </w:t>
            </w:r>
          </w:p>
          <w:p w:rsidR="002E0217" w:rsidRPr="001133DC" w:rsidRDefault="002E0217" w:rsidP="0034430E">
            <w:pPr>
              <w:pStyle w:val="BodyText2"/>
              <w:spacing w:line="240" w:lineRule="auto"/>
              <w:jc w:val="left"/>
              <w:rPr>
                <w:rFonts w:ascii="Arial" w:hAnsi="Arial" w:cs="Arial"/>
                <w:sz w:val="22"/>
                <w:lang w:val="en-GB"/>
              </w:rPr>
            </w:pPr>
            <w:r w:rsidRPr="001133DC">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2E0217" w:rsidRPr="001133DC" w:rsidTr="0034430E">
        <w:tc>
          <w:tcPr>
            <w:tcW w:w="709" w:type="dxa"/>
            <w:vMerge/>
            <w:tcBorders>
              <w:left w:val="single" w:sz="18" w:space="0" w:color="D1DCFF"/>
              <w:right w:val="single" w:sz="12" w:space="0" w:color="00517E"/>
            </w:tcBorders>
            <w:shd w:val="clear" w:color="auto" w:fill="D1DCFF"/>
            <w:textDirection w:val="btLr"/>
          </w:tcPr>
          <w:p w:rsidR="002E0217" w:rsidRPr="001133DC" w:rsidRDefault="002E0217" w:rsidP="0034430E">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2E0217" w:rsidRPr="001133DC" w:rsidRDefault="002E0217" w:rsidP="0034430E">
            <w:pPr>
              <w:pStyle w:val="Heading2"/>
              <w:spacing w:before="120" w:after="120"/>
              <w:rPr>
                <w:color w:val="365F91"/>
                <w:lang w:val="en-GB"/>
              </w:rPr>
            </w:pPr>
            <w:r w:rsidRPr="001133DC">
              <w:rPr>
                <w:color w:val="365F91"/>
                <w:lang w:val="en-GB"/>
              </w:rPr>
              <w:t xml:space="preserve">Choosing to share your information with someone </w:t>
            </w:r>
          </w:p>
          <w:p w:rsidR="002E0217" w:rsidRPr="001133DC" w:rsidRDefault="002E0217" w:rsidP="0034430E">
            <w:pPr>
              <w:pStyle w:val="BodyText2"/>
              <w:spacing w:line="240" w:lineRule="auto"/>
              <w:jc w:val="left"/>
              <w:rPr>
                <w:rFonts w:ascii="Arial" w:hAnsi="Arial" w:cs="Arial"/>
                <w:sz w:val="22"/>
                <w:lang w:val="en-GB"/>
              </w:rPr>
            </w:pPr>
            <w:r w:rsidRPr="001133DC">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2E0217" w:rsidRPr="001133DC" w:rsidTr="0034430E">
        <w:tc>
          <w:tcPr>
            <w:tcW w:w="709" w:type="dxa"/>
            <w:vMerge/>
            <w:tcBorders>
              <w:left w:val="single" w:sz="18" w:space="0" w:color="D1DCFF"/>
              <w:right w:val="single" w:sz="12" w:space="0" w:color="00517E"/>
            </w:tcBorders>
            <w:shd w:val="clear" w:color="auto" w:fill="D1DCFF"/>
            <w:textDirection w:val="btLr"/>
          </w:tcPr>
          <w:p w:rsidR="002E0217" w:rsidRPr="001133DC" w:rsidRDefault="002E0217" w:rsidP="0034430E">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2E0217" w:rsidRPr="001133DC" w:rsidRDefault="002E0217" w:rsidP="0034430E">
            <w:pPr>
              <w:pStyle w:val="Heading2"/>
              <w:spacing w:before="120" w:after="120"/>
              <w:rPr>
                <w:color w:val="365F91"/>
                <w:lang w:val="en-GB"/>
              </w:rPr>
            </w:pPr>
            <w:r w:rsidRPr="001133DC">
              <w:rPr>
                <w:color w:val="365F91"/>
                <w:lang w:val="en-GB"/>
              </w:rPr>
              <w:t xml:space="preserve">Coercion </w:t>
            </w:r>
          </w:p>
          <w:p w:rsidR="002E0217" w:rsidRPr="001133DC" w:rsidRDefault="002E0217" w:rsidP="0034430E">
            <w:pPr>
              <w:pStyle w:val="BodyText2"/>
              <w:spacing w:line="240" w:lineRule="auto"/>
              <w:jc w:val="left"/>
              <w:rPr>
                <w:rFonts w:ascii="Arial" w:hAnsi="Arial" w:cs="Arial"/>
                <w:sz w:val="22"/>
                <w:lang w:val="en-GB"/>
              </w:rPr>
            </w:pPr>
            <w:r w:rsidRPr="001133DC">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2E0217" w:rsidRPr="001133DC" w:rsidTr="0034430E">
        <w:tc>
          <w:tcPr>
            <w:tcW w:w="709" w:type="dxa"/>
            <w:vMerge/>
            <w:tcBorders>
              <w:left w:val="single" w:sz="18" w:space="0" w:color="D1DCFF"/>
              <w:right w:val="single" w:sz="12" w:space="0" w:color="00517E"/>
            </w:tcBorders>
            <w:shd w:val="clear" w:color="auto" w:fill="D1DCFF"/>
            <w:textDirection w:val="btLr"/>
          </w:tcPr>
          <w:p w:rsidR="002E0217" w:rsidRPr="001133DC" w:rsidRDefault="002E0217" w:rsidP="0034430E">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2E0217" w:rsidRPr="001133DC" w:rsidRDefault="002E0217" w:rsidP="0034430E">
            <w:pPr>
              <w:pStyle w:val="Heading2"/>
              <w:spacing w:before="120" w:after="120"/>
              <w:rPr>
                <w:color w:val="365F91"/>
                <w:lang w:val="en-GB"/>
              </w:rPr>
            </w:pPr>
            <w:r w:rsidRPr="001133DC">
              <w:rPr>
                <w:color w:val="365F91"/>
                <w:lang w:val="en-GB"/>
              </w:rPr>
              <w:t xml:space="preserve">Misunderstood information </w:t>
            </w:r>
          </w:p>
          <w:p w:rsidR="002E0217" w:rsidRPr="001133DC" w:rsidRDefault="002E0217" w:rsidP="0034430E">
            <w:pPr>
              <w:pStyle w:val="BodyText2"/>
              <w:spacing w:line="240" w:lineRule="auto"/>
              <w:jc w:val="left"/>
              <w:rPr>
                <w:rFonts w:ascii="Arial" w:hAnsi="Arial" w:cs="Arial"/>
                <w:sz w:val="22"/>
                <w:lang w:val="en-GB"/>
              </w:rPr>
            </w:pPr>
            <w:r w:rsidRPr="001133DC">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2E0217" w:rsidRPr="001133DC" w:rsidTr="0034430E">
        <w:tc>
          <w:tcPr>
            <w:tcW w:w="709" w:type="dxa"/>
            <w:vMerge/>
            <w:tcBorders>
              <w:left w:val="single" w:sz="18" w:space="0" w:color="D1DCFF"/>
              <w:bottom w:val="single" w:sz="18" w:space="0" w:color="D1DCFF"/>
              <w:right w:val="single" w:sz="12" w:space="0" w:color="00517E"/>
            </w:tcBorders>
            <w:shd w:val="clear" w:color="auto" w:fill="D1DCFF"/>
            <w:textDirection w:val="btLr"/>
          </w:tcPr>
          <w:p w:rsidR="002E0217" w:rsidRPr="001133DC" w:rsidRDefault="002E0217" w:rsidP="0034430E">
            <w:pPr>
              <w:pStyle w:val="Heading1"/>
              <w:rPr>
                <w:lang w:val="en-GB"/>
              </w:rPr>
            </w:pPr>
          </w:p>
        </w:tc>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2E0217" w:rsidRPr="001133DC" w:rsidRDefault="002E0217" w:rsidP="0034430E">
            <w:pPr>
              <w:pStyle w:val="Heading2"/>
              <w:spacing w:before="120" w:after="120"/>
              <w:rPr>
                <w:color w:val="365F91"/>
                <w:lang w:val="en-GB"/>
              </w:rPr>
            </w:pPr>
            <w:r w:rsidRPr="001133DC">
              <w:rPr>
                <w:color w:val="365F91"/>
                <w:lang w:val="en-GB"/>
              </w:rPr>
              <w:t xml:space="preserve">Information about someone else </w:t>
            </w:r>
          </w:p>
          <w:p w:rsidR="002E0217" w:rsidRPr="001133DC" w:rsidRDefault="002E0217" w:rsidP="0034430E">
            <w:pPr>
              <w:pStyle w:val="BodyText2"/>
              <w:spacing w:line="240" w:lineRule="auto"/>
              <w:jc w:val="left"/>
              <w:rPr>
                <w:rFonts w:ascii="Arial" w:hAnsi="Arial" w:cs="Arial"/>
                <w:sz w:val="22"/>
                <w:lang w:val="en-GB"/>
              </w:rPr>
            </w:pPr>
            <w:r w:rsidRPr="001133DC">
              <w:rPr>
                <w:rFonts w:ascii="Arial" w:hAnsi="Arial" w:cs="Arial"/>
                <w:sz w:val="22"/>
                <w:lang w:val="en-GB"/>
              </w:rPr>
              <w:t>If you spot something in the record that is not about you or notice any other errors, please log out of the system immediately and contact the practice as soon as possible.</w:t>
            </w:r>
          </w:p>
        </w:tc>
      </w:tr>
    </w:tbl>
    <w:p w:rsidR="002E0217" w:rsidRPr="00352E8F" w:rsidRDefault="002E0217" w:rsidP="002E0217">
      <w:pPr>
        <w:pStyle w:val="Heading2"/>
        <w:spacing w:before="120" w:after="120"/>
        <w:rPr>
          <w:rFonts w:ascii="Arial" w:hAnsi="Arial" w:cs="Arial"/>
          <w:color w:val="365F91"/>
          <w:sz w:val="22"/>
          <w:szCs w:val="22"/>
          <w:lang w:val="en-GB"/>
        </w:rPr>
      </w:pPr>
      <w:r w:rsidRPr="00352E8F">
        <w:rPr>
          <w:rFonts w:ascii="Arial" w:hAnsi="Arial" w:cs="Arial"/>
          <w:color w:val="365F91"/>
          <w:sz w:val="22"/>
          <w:szCs w:val="22"/>
          <w:lang w:val="en-GB"/>
        </w:rPr>
        <w:t>More information</w:t>
      </w:r>
    </w:p>
    <w:p w:rsidR="002E0217" w:rsidRPr="00352E8F" w:rsidRDefault="002E0217" w:rsidP="002E0217">
      <w:pPr>
        <w:pStyle w:val="BodyText"/>
        <w:spacing w:line="240" w:lineRule="auto"/>
        <w:rPr>
          <w:rFonts w:ascii="Arial" w:hAnsi="Arial" w:cs="Arial"/>
          <w:sz w:val="22"/>
          <w:szCs w:val="22"/>
          <w:lang w:val="en-GB"/>
        </w:rPr>
      </w:pPr>
      <w:r w:rsidRPr="00352E8F">
        <w:rPr>
          <w:rFonts w:ascii="Arial" w:hAnsi="Arial" w:cs="Arial"/>
          <w:sz w:val="22"/>
          <w:szCs w:val="22"/>
          <w:lang w:val="en-GB"/>
        </w:rPr>
        <w:t>For more information about keeping your healthcare records safe and secure, you will find a helpful leaflet produced by the NHS in conjunction with the British Computer Society:</w:t>
      </w:r>
    </w:p>
    <w:p w:rsidR="002E0217" w:rsidRPr="008970EB" w:rsidRDefault="002E0217" w:rsidP="002E0217">
      <w:pPr>
        <w:pStyle w:val="BodyText"/>
        <w:spacing w:after="0" w:line="240" w:lineRule="auto"/>
        <w:rPr>
          <w:rStyle w:val="Hyperlink"/>
          <w:rFonts w:ascii="Arial" w:hAnsi="Arial" w:cs="Arial"/>
          <w:sz w:val="22"/>
          <w:szCs w:val="22"/>
          <w:lang w:val="en-GB"/>
        </w:rPr>
      </w:pPr>
      <w:r w:rsidRPr="00352E8F">
        <w:rPr>
          <w:rFonts w:ascii="Arial" w:hAnsi="Arial" w:cs="Arial"/>
          <w:sz w:val="22"/>
          <w:szCs w:val="22"/>
          <w:lang w:val="en-GB"/>
        </w:rPr>
        <w:t xml:space="preserve">Keeping your online health and social care records safe and secure </w:t>
      </w:r>
      <w:hyperlink r:id="rId12" w:history="1">
        <w:r w:rsidRPr="00352E8F">
          <w:rPr>
            <w:rStyle w:val="Hyperlink"/>
            <w:rFonts w:ascii="Arial" w:hAnsi="Arial" w:cs="Arial"/>
            <w:sz w:val="22"/>
            <w:szCs w:val="22"/>
            <w:lang w:val="en-GB"/>
          </w:rPr>
          <w:t>http://www.nhs.uk/NHSEngland/thenhs/records/healthrecords/Documents/PatientGuidanceBooklet.pdf</w:t>
        </w:r>
      </w:hyperlink>
      <w:r w:rsidRPr="008970EB">
        <w:rPr>
          <w:rFonts w:ascii="Arial" w:hAnsi="Arial" w:cs="Arial"/>
          <w:sz w:val="22"/>
          <w:szCs w:val="22"/>
          <w:lang w:val="en-GB"/>
        </w:rPr>
        <w:t xml:space="preserve"> </w:t>
      </w:r>
    </w:p>
    <w:p w:rsidR="004F326B" w:rsidRDefault="004F326B" w:rsidP="00352E8F">
      <w:pPr>
        <w:pStyle w:val="BodyText"/>
        <w:rPr>
          <w:rFonts w:ascii="Arial" w:hAnsi="Arial" w:cs="Arial"/>
          <w:bCs/>
          <w:lang w:val="en-GB"/>
        </w:rPr>
      </w:pPr>
    </w:p>
    <w:p w:rsidR="00D862AF" w:rsidRPr="00D862AF" w:rsidRDefault="008A09A3" w:rsidP="00352E8F">
      <w:pPr>
        <w:pStyle w:val="BodyText"/>
        <w:rPr>
          <w:rFonts w:ascii="Arial" w:hAnsi="Arial" w:cs="Arial"/>
          <w:bCs/>
          <w:sz w:val="16"/>
          <w:szCs w:val="16"/>
          <w:lang w:val="en-GB"/>
        </w:rPr>
      </w:pPr>
      <w:r>
        <w:rPr>
          <w:rFonts w:ascii="Arial" w:hAnsi="Arial" w:cs="Arial"/>
          <w:bCs/>
          <w:sz w:val="16"/>
          <w:szCs w:val="16"/>
          <w:lang w:val="en-GB"/>
        </w:rPr>
        <w:t>Feb</w:t>
      </w:r>
      <w:r w:rsidR="00D862AF">
        <w:rPr>
          <w:rFonts w:ascii="Arial" w:hAnsi="Arial" w:cs="Arial"/>
          <w:bCs/>
          <w:sz w:val="16"/>
          <w:szCs w:val="16"/>
          <w:lang w:val="en-GB"/>
        </w:rPr>
        <w:t xml:space="preserve"> 2016</w:t>
      </w:r>
    </w:p>
    <w:sectPr w:rsidR="00D862AF" w:rsidRPr="00D862AF" w:rsidSect="008A09A3">
      <w:headerReference w:type="even" r:id="rId13"/>
      <w:headerReference w:type="default" r:id="rId14"/>
      <w:headerReference w:type="first" r:id="rId15"/>
      <w:pgSz w:w="11906" w:h="16838"/>
      <w:pgMar w:top="238" w:right="340" w:bottom="249" w:left="425" w:header="709" w:footer="37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1F1457" w:rsidRDefault="002F7DE4" w:rsidP="001F1457">
    <w:pPr>
      <w:pStyle w:val="Header"/>
      <w:jc w:val="both"/>
    </w:pPr>
    <w:r>
      <w:rPr>
        <w:noProof/>
        <w:lang w:val="en-GB" w:eastAsia="en-GB"/>
      </w:rPr>
      <w:drawing>
        <wp:anchor distT="0" distB="0" distL="114300" distR="114300" simplePos="0" relativeHeight="251658240" behindDoc="0" locked="0" layoutInCell="1" allowOverlap="1" wp14:anchorId="58CE8F4C" wp14:editId="075C4DD3">
          <wp:simplePos x="0" y="0"/>
          <wp:positionH relativeFrom="column">
            <wp:posOffset>4559300</wp:posOffset>
          </wp:positionH>
          <wp:positionV relativeFrom="paragraph">
            <wp:posOffset>73660</wp:posOffset>
          </wp:positionV>
          <wp:extent cx="2056765" cy="466725"/>
          <wp:effectExtent l="0" t="0" r="635" b="9525"/>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676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B224AC0" wp14:editId="6D9AA34E">
          <wp:extent cx="945046" cy="634629"/>
          <wp:effectExtent l="0" t="0" r="7620" b="0"/>
          <wp:docPr id="2" name="Picture 2" descr="Haxb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xb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676" cy="639081"/>
                  </a:xfrm>
                  <a:prstGeom prst="rect">
                    <a:avLst/>
                  </a:prstGeom>
                  <a:noFill/>
                  <a:ln>
                    <a:noFill/>
                  </a:ln>
                </pic:spPr>
              </pic:pic>
            </a:graphicData>
          </a:graphic>
        </wp:inline>
      </w:drawing>
    </w:r>
    <w:r w:rsidR="001F1457">
      <w:tab/>
    </w:r>
    <w:r w:rsidR="001F14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43D72"/>
    <w:rsid w:val="00060F8F"/>
    <w:rsid w:val="0006725C"/>
    <w:rsid w:val="000678B4"/>
    <w:rsid w:val="0007395A"/>
    <w:rsid w:val="00075BEB"/>
    <w:rsid w:val="00080080"/>
    <w:rsid w:val="00085650"/>
    <w:rsid w:val="000A0132"/>
    <w:rsid w:val="000A4367"/>
    <w:rsid w:val="000D6F66"/>
    <w:rsid w:val="0010768A"/>
    <w:rsid w:val="00124AAB"/>
    <w:rsid w:val="001537EB"/>
    <w:rsid w:val="001B127A"/>
    <w:rsid w:val="001C1B64"/>
    <w:rsid w:val="001C48F5"/>
    <w:rsid w:val="001D703E"/>
    <w:rsid w:val="001E0B2C"/>
    <w:rsid w:val="001E28F7"/>
    <w:rsid w:val="001F1457"/>
    <w:rsid w:val="001F238D"/>
    <w:rsid w:val="00203C51"/>
    <w:rsid w:val="0021016B"/>
    <w:rsid w:val="00221BCC"/>
    <w:rsid w:val="0025214B"/>
    <w:rsid w:val="002711A1"/>
    <w:rsid w:val="00292374"/>
    <w:rsid w:val="002934BD"/>
    <w:rsid w:val="002A0E87"/>
    <w:rsid w:val="002C69E2"/>
    <w:rsid w:val="002E0217"/>
    <w:rsid w:val="002E03C8"/>
    <w:rsid w:val="002E787D"/>
    <w:rsid w:val="002F2945"/>
    <w:rsid w:val="002F31B5"/>
    <w:rsid w:val="002F7DE4"/>
    <w:rsid w:val="00313076"/>
    <w:rsid w:val="00327ADA"/>
    <w:rsid w:val="003474C1"/>
    <w:rsid w:val="00352E8F"/>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753A"/>
    <w:rsid w:val="004C0B28"/>
    <w:rsid w:val="004F326B"/>
    <w:rsid w:val="004F5F05"/>
    <w:rsid w:val="00500AE1"/>
    <w:rsid w:val="00503503"/>
    <w:rsid w:val="005057DE"/>
    <w:rsid w:val="005178EB"/>
    <w:rsid w:val="00596525"/>
    <w:rsid w:val="005C2608"/>
    <w:rsid w:val="00617BF3"/>
    <w:rsid w:val="00622C37"/>
    <w:rsid w:val="0062656E"/>
    <w:rsid w:val="00664BC1"/>
    <w:rsid w:val="00670BD8"/>
    <w:rsid w:val="0067173D"/>
    <w:rsid w:val="006765A1"/>
    <w:rsid w:val="006773FC"/>
    <w:rsid w:val="00686409"/>
    <w:rsid w:val="006B1244"/>
    <w:rsid w:val="006B599D"/>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970EB"/>
    <w:rsid w:val="008A09A3"/>
    <w:rsid w:val="008A3557"/>
    <w:rsid w:val="0090001A"/>
    <w:rsid w:val="00902C28"/>
    <w:rsid w:val="00907E61"/>
    <w:rsid w:val="0091079A"/>
    <w:rsid w:val="00911DF9"/>
    <w:rsid w:val="00915951"/>
    <w:rsid w:val="00943E8F"/>
    <w:rsid w:val="00946553"/>
    <w:rsid w:val="0095578C"/>
    <w:rsid w:val="00962565"/>
    <w:rsid w:val="00982AE7"/>
    <w:rsid w:val="00984C00"/>
    <w:rsid w:val="00990175"/>
    <w:rsid w:val="00993C95"/>
    <w:rsid w:val="009A4CE9"/>
    <w:rsid w:val="009A5FA3"/>
    <w:rsid w:val="009A7AFA"/>
    <w:rsid w:val="009B3DCF"/>
    <w:rsid w:val="009E5867"/>
    <w:rsid w:val="009F5218"/>
    <w:rsid w:val="00A16D16"/>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4344"/>
    <w:rsid w:val="00C050F5"/>
    <w:rsid w:val="00C07FD3"/>
    <w:rsid w:val="00C17B60"/>
    <w:rsid w:val="00C253D3"/>
    <w:rsid w:val="00C36A17"/>
    <w:rsid w:val="00C54A18"/>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2AF"/>
    <w:rsid w:val="00D86CA9"/>
    <w:rsid w:val="00D904FF"/>
    <w:rsid w:val="00DB29D4"/>
    <w:rsid w:val="00DC5CB9"/>
    <w:rsid w:val="00DE5787"/>
    <w:rsid w:val="00DE7084"/>
    <w:rsid w:val="00DF4971"/>
    <w:rsid w:val="00E00C52"/>
    <w:rsid w:val="00E12222"/>
    <w:rsid w:val="00E14A8E"/>
    <w:rsid w:val="00E20EC2"/>
    <w:rsid w:val="00E30D0B"/>
    <w:rsid w:val="00E37C2E"/>
    <w:rsid w:val="00E533FE"/>
    <w:rsid w:val="00E93033"/>
    <w:rsid w:val="00EB2A08"/>
    <w:rsid w:val="00ED2420"/>
    <w:rsid w:val="00F0401D"/>
    <w:rsid w:val="00F409E0"/>
    <w:rsid w:val="00F4438A"/>
    <w:rsid w:val="00F65309"/>
    <w:rsid w:val="00F82E4C"/>
    <w:rsid w:val="00F946A1"/>
    <w:rsid w:val="00F968C8"/>
    <w:rsid w:val="00F96CC8"/>
    <w:rsid w:val="00FA5CBF"/>
    <w:rsid w:val="00FA7830"/>
    <w:rsid w:val="00FA7BB2"/>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hs.uk/NHSEngland/thenhs/records/healthrecords/Documents/PatientGuidanceBookle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30"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DBA65-F99F-4198-AD06-E31320A900A9}">
  <ds:schemaRefs>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FC5047-12D2-4961-A6D3-E9D75A99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User</cp:lastModifiedBy>
  <cp:revision>2</cp:revision>
  <cp:lastPrinted>2016-02-11T13:45:00Z</cp:lastPrinted>
  <dcterms:created xsi:type="dcterms:W3CDTF">2016-02-17T17:35:00Z</dcterms:created>
  <dcterms:modified xsi:type="dcterms:W3CDTF">2016-02-17T17:35:00Z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